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60" w:lineRule="exact"/>
        <w:jc w:val="both"/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bookmarkStart w:id="0" w:name="_GoBack"/>
      <w:bookmarkEnd w:id="0"/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西藏自治区统计局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_GBK" w:hAnsi="方正小标宋简体" w:eastAsia="方正小标宋_GBK" w:cs="方正小标宋简体"/>
          <w:bCs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202</w:t>
      </w:r>
      <w:r>
        <w:rPr>
          <w:rFonts w:hint="default" w:ascii="方正小标宋_GBK" w:hAnsi="方正小标宋简体" w:eastAsia="方正小标宋_GBK" w:cs="方正小标宋简体"/>
          <w:bCs/>
          <w:color w:val="auto"/>
          <w:sz w:val="44"/>
          <w:szCs w:val="44"/>
          <w:lang w:val="en"/>
        </w:rPr>
        <w:t>3</w:t>
      </w:r>
      <w:r>
        <w:rPr>
          <w:rFonts w:hint="eastAsia" w:ascii="方正小标宋_GBK" w:hAnsi="方正小标宋简体" w:eastAsia="方正小标宋_GBK" w:cs="方正小标宋简体"/>
          <w:bCs/>
          <w:color w:val="auto"/>
          <w:sz w:val="44"/>
          <w:szCs w:val="44"/>
        </w:rPr>
        <w:t>年政府信息公开工作年度报告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根据《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》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（以下简称《条例》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和《中华人民共和国政府信息公开工作年度报告格式》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规定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自治区相关要求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，现公布西藏自治区统计局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政府信息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公开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工作报告。本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报告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由总体情况、主动公开政府信息情况、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收到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和处理政府信息公开申请情况、政府信息公开行政复议及行政诉讼情况、存在的主要问题及改进情况、其他需要报告的事项六部分组成。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一、总体情况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自治区统计局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以习近平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新时代中国特色社会主义思想为指导，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深入学习贯彻党的二十大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精神，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全面贯彻落实党中央、国务院关于政府信息公开工作决策部署和自治区党委、政府工作要求，严格执行《条例》相关规定，坚持以公开为常态、不公开为例外，不断完善政府信息公开工作机制，规范信息公开内容、流程，提升信息发布时效，增强政策信息解读，进一步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提高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统计部门</w:t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>公信力、强化统计信息服务能力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，更好地发挥了统计信息服务经济社会高质量发展的积极作用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（一）着力加强政府信息管理。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严格落实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《西藏自治区统计局政府信息公开工作制度》《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西藏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自治区统计局政府信息工作指南》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按照“谁主管、谁负责”“谁负责、谁审核”的原则，规范政府信息制作、获取、保存、公开相关流程，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确保工作有章可循、有据可依、责任到位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促进工作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规范化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、标准化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。加强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网站信息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发布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保密审查，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严格执行“先审查，后公开”的规范要求，对拟公开信息实行严格审核，从源头上确保信息公开保密审查落实到位。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jc w:val="both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（二）全力做好数据发布与解读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ind w:firstLine="640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自治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区统计局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联合国家统计局西藏调查总队分别于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月份、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 w:eastAsia="zh-CN"/>
        </w:rPr>
        <w:t>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月份、10月份召开了202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年一季度、上半年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和前三季度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全区经济运行情况新闻发布会。同时，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积极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通过西藏日报等主流媒体全文发布了《2022年西藏自治区国民经济和社会发展统计公报》，及时、全面、准确反映2022年全区经济社会发展取得的成就。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（三）扎实推进第五次全国经济普查宣传。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充分发挥主流媒体作用，在《西藏日报》刊登单位清查告知书、普查告知书和经济普查宣传标语；在西藏广播电台播报五经普相关知识；在人流量较大的场所播放五经普公益广告和宣传片；向普查对象发放藏汉双语《第五次全国经济普查单位清查告知书》《第五次全国经济普查登记告知书》；以“经济大普查、数说新时代”为主题举办西藏第十四届“中国统计开放日”活动，向群众发放经普知识手册和主题宣传品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jc w:val="both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不断提升统计服务能力。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76" w:lineRule="exact"/>
        <w:ind w:firstLine="640"/>
        <w:jc w:val="both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聚焦“四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件大事”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聚力“四个创建”“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四个走在前列”，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深入开展统计调查研究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，积极组织撰写统计分析，加强信息报送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，全年共报送经济社会信息239篇（条）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。组织编印《西藏统计月报》《西藏自治区国民经济和社会发展统计公报》《西藏统计年鉴》《西藏领导干部手册》等统计资料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不断优化门户网站服务功能，丰富信息公开内容。通过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局门户网站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，及时发布统计公报、统计分析、统计数据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，为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党委、政府和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社会各界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提供优质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统计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76" w:lineRule="exact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57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/>
              </w:rPr>
              <w:t>26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 w:eastAsia="zh-CN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/>
                <w:sz w:val="20"/>
                <w:szCs w:val="20"/>
                <w:lang w:val="en"/>
              </w:rPr>
            </w:pPr>
            <w:r>
              <w:rPr>
                <w:rFonts w:hint="default"/>
                <w:sz w:val="20"/>
                <w:szCs w:val="20"/>
                <w:lang w:val="e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/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default"/>
                <w:sz w:val="20"/>
                <w:szCs w:val="20"/>
                <w:lang w:val="e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rFonts w:hint="eastAsia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rFonts w:hint="eastAsia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 w:hAnsi="Calibri" w:cs="Calibri"/>
                <w:kern w:val="0"/>
                <w:sz w:val="20"/>
                <w:szCs w:val="20"/>
                <w:lang w:val="en" w:bidi="ar"/>
              </w:rPr>
              <w:t>26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/>
                <w:sz w:val="20"/>
                <w:szCs w:val="20"/>
                <w:lang w:val="en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/>
              <w:jc w:val="center"/>
              <w:rPr>
                <w:rFonts w:hint="default" w:eastAsia="仿宋_GB2312"/>
                <w:sz w:val="20"/>
                <w:szCs w:val="20"/>
                <w:lang w:val="en" w:eastAsia="zh-CN"/>
              </w:rPr>
            </w:pPr>
            <w:r>
              <w:rPr>
                <w:rFonts w:hint="default" w:hAnsi="Calibri" w:cs="Calibri"/>
                <w:kern w:val="0"/>
                <w:sz w:val="20"/>
                <w:szCs w:val="20"/>
                <w:lang w:val="en" w:bidi="ar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76" w:lineRule="exact"/>
        <w:ind w:firstLine="640" w:firstLineChars="200"/>
        <w:jc w:val="both"/>
        <w:rPr>
          <w:color w:val="auto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/>
                <w:sz w:val="24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Calibri" w:hAnsi="Calibri" w:eastAsia="宋体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>
      <w:pPr>
        <w:pStyle w:val="5"/>
        <w:spacing w:before="0" w:beforeAutospacing="0" w:after="0" w:afterAutospacing="0" w:line="560" w:lineRule="exact"/>
        <w:jc w:val="both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五、存在的主要问题及改进情况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hint="eastAsia" w:ascii="仿宋_GB2312" w:hAnsi="楷体" w:eastAsia="仿宋_GB2312" w:cs="楷体"/>
          <w:b/>
          <w:bCs/>
          <w:color w:val="auto"/>
          <w:sz w:val="32"/>
          <w:szCs w:val="32"/>
        </w:rPr>
      </w:pP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202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年，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自治区统计局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政府信息公开工作虽然取得了一定的成效，但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仍存在一些问题，政府信息公开意识有待加强，政策和数据解读力度有待加大，政府信息公开工作能力与工作要求仍有一定的差距。针对上述问题，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2024年自治区统计局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将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进一步认真贯彻落实《条例》和自治区政府信息公开工作相关要求，不断改进和创新方式方法，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val="en-US" w:eastAsia="zh-CN"/>
        </w:rPr>
        <w:t>重点做好以下几个方面工作。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60" w:lineRule="exact"/>
        <w:jc w:val="both"/>
        <w:outlineLvl w:val="0"/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（一）强化思想认识。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强化为民服务的宗旨意识，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进一步统一各相关处室对政府信息公开工作重要性的思想认识，把《条例》要求融入到日常工作中，自觉推动政府信息公开工作常态化、长效化。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60" w:lineRule="exact"/>
        <w:jc w:val="both"/>
        <w:outlineLvl w:val="0"/>
        <w:rPr>
          <w:rFonts w:ascii="仿宋_GB2312" w:hAnsi="楷体" w:eastAsia="仿宋_GB2312" w:cs="楷体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（二）加强数据解读。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发挥门户网站主阵地作用，主动发声引导和配合新闻媒体发布、解读全区经济形势和专业统计数据，做好政策解读和回应工作，不断提升统计服务质量。</w:t>
      </w:r>
    </w:p>
    <w:p>
      <w:pPr>
        <w:pStyle w:val="5"/>
        <w:numPr>
          <w:ilvl w:val="0"/>
          <w:numId w:val="0"/>
        </w:numPr>
        <w:spacing w:before="0" w:beforeAutospacing="0" w:after="0" w:afterAutospacing="0" w:line="560" w:lineRule="exact"/>
        <w:jc w:val="both"/>
        <w:outlineLvl w:val="0"/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（三）加强培训指导。</w:t>
      </w:r>
      <w:r>
        <w:rPr>
          <w:rFonts w:hint="eastAsia" w:ascii="仿宋_GB2312" w:hAnsi="楷体" w:eastAsia="仿宋_GB2312" w:cs="楷体"/>
          <w:b w:val="0"/>
          <w:bCs w:val="0"/>
          <w:color w:val="auto"/>
          <w:sz w:val="32"/>
          <w:szCs w:val="32"/>
          <w:lang w:eastAsia="zh-CN"/>
        </w:rPr>
        <w:t>进一步</w:t>
      </w:r>
      <w:r>
        <w:rPr>
          <w:rFonts w:ascii="仿宋_GB2312" w:hAnsi="楷体" w:eastAsia="仿宋_GB2312" w:cs="楷体"/>
          <w:b w:val="0"/>
          <w:bCs w:val="0"/>
          <w:color w:val="auto"/>
          <w:sz w:val="32"/>
          <w:szCs w:val="32"/>
        </w:rPr>
        <w:t>加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强信息公开工作培训力度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，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提高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</w:rPr>
        <w:t>解疑释惑</w:t>
      </w:r>
      <w:r>
        <w:rPr>
          <w:rFonts w:ascii="仿宋_GB2312" w:hAnsi="楷体" w:eastAsia="仿宋_GB2312" w:cs="楷体"/>
          <w:bCs/>
          <w:color w:val="auto"/>
          <w:sz w:val="32"/>
          <w:szCs w:val="32"/>
        </w:rPr>
        <w:t>的业务能力，严格政府信息公开审查流程，规范依申请公开答复情况，切实提高统计信息公开服务质量</w:t>
      </w:r>
      <w:r>
        <w:rPr>
          <w:rFonts w:hint="eastAsia" w:ascii="仿宋_GB2312" w:hAnsi="楷体" w:eastAsia="仿宋_GB2312" w:cs="楷体"/>
          <w:bCs/>
          <w:color w:val="auto"/>
          <w:sz w:val="32"/>
          <w:szCs w:val="32"/>
          <w:lang w:eastAsia="zh-CN"/>
        </w:rPr>
        <w:t>。</w:t>
      </w:r>
    </w:p>
    <w:p>
      <w:pPr>
        <w:pStyle w:val="5"/>
        <w:widowControl w:val="0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六、其他需要报告的事项</w:t>
      </w: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无其他需要报告的事项。</w:t>
      </w:r>
    </w:p>
    <w:sectPr>
      <w:footerReference r:id="rId3" w:type="default"/>
      <w:pgSz w:w="11906" w:h="16838"/>
      <w:pgMar w:top="2098" w:right="1474" w:bottom="1985" w:left="1588" w:header="851" w:footer="1191" w:gutter="0"/>
      <w:pgNumType w:fmt="numberInDash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NzZjZjQwMzM3YTczZmQ4ZWE1YTU4NGViYmIwODMifQ=="/>
  </w:docVars>
  <w:rsids>
    <w:rsidRoot w:val="3E5B229F"/>
    <w:rsid w:val="00040F62"/>
    <w:rsid w:val="00055C4C"/>
    <w:rsid w:val="000B4C46"/>
    <w:rsid w:val="000D32B8"/>
    <w:rsid w:val="000E61DB"/>
    <w:rsid w:val="00176C29"/>
    <w:rsid w:val="00177B67"/>
    <w:rsid w:val="00191FB0"/>
    <w:rsid w:val="00193FF8"/>
    <w:rsid w:val="001A2746"/>
    <w:rsid w:val="001A469B"/>
    <w:rsid w:val="001D2A18"/>
    <w:rsid w:val="001D5D4D"/>
    <w:rsid w:val="001D6334"/>
    <w:rsid w:val="001E03C7"/>
    <w:rsid w:val="00235054"/>
    <w:rsid w:val="00296718"/>
    <w:rsid w:val="002A180E"/>
    <w:rsid w:val="002B2D23"/>
    <w:rsid w:val="002B5876"/>
    <w:rsid w:val="002E3629"/>
    <w:rsid w:val="002F3EE0"/>
    <w:rsid w:val="00315267"/>
    <w:rsid w:val="00325454"/>
    <w:rsid w:val="00337985"/>
    <w:rsid w:val="00362E98"/>
    <w:rsid w:val="0038212A"/>
    <w:rsid w:val="003A6702"/>
    <w:rsid w:val="003C0A62"/>
    <w:rsid w:val="00405B4F"/>
    <w:rsid w:val="00411BE8"/>
    <w:rsid w:val="0042537E"/>
    <w:rsid w:val="00440CEB"/>
    <w:rsid w:val="004B087A"/>
    <w:rsid w:val="004B5CAD"/>
    <w:rsid w:val="004E6E1F"/>
    <w:rsid w:val="005102F7"/>
    <w:rsid w:val="00514291"/>
    <w:rsid w:val="005234B2"/>
    <w:rsid w:val="005477DA"/>
    <w:rsid w:val="00555F24"/>
    <w:rsid w:val="0056319D"/>
    <w:rsid w:val="005C5E27"/>
    <w:rsid w:val="005E596E"/>
    <w:rsid w:val="00603DEE"/>
    <w:rsid w:val="00624CD6"/>
    <w:rsid w:val="00635970"/>
    <w:rsid w:val="006A3F75"/>
    <w:rsid w:val="006D0D29"/>
    <w:rsid w:val="006D6EB9"/>
    <w:rsid w:val="006E330F"/>
    <w:rsid w:val="00704C17"/>
    <w:rsid w:val="00727153"/>
    <w:rsid w:val="00737FFA"/>
    <w:rsid w:val="00772A3B"/>
    <w:rsid w:val="007744DE"/>
    <w:rsid w:val="007C269C"/>
    <w:rsid w:val="007F7C6F"/>
    <w:rsid w:val="0081361A"/>
    <w:rsid w:val="00813C18"/>
    <w:rsid w:val="008162E4"/>
    <w:rsid w:val="00822F08"/>
    <w:rsid w:val="00824031"/>
    <w:rsid w:val="0084572E"/>
    <w:rsid w:val="00852D55"/>
    <w:rsid w:val="00862466"/>
    <w:rsid w:val="00886925"/>
    <w:rsid w:val="008878B2"/>
    <w:rsid w:val="008F38B0"/>
    <w:rsid w:val="0091319D"/>
    <w:rsid w:val="009210D9"/>
    <w:rsid w:val="00961CE3"/>
    <w:rsid w:val="009655BE"/>
    <w:rsid w:val="0096625B"/>
    <w:rsid w:val="00967173"/>
    <w:rsid w:val="009B0B3B"/>
    <w:rsid w:val="009B3C9C"/>
    <w:rsid w:val="009D5756"/>
    <w:rsid w:val="009E1C66"/>
    <w:rsid w:val="00A00288"/>
    <w:rsid w:val="00A060FE"/>
    <w:rsid w:val="00A26F29"/>
    <w:rsid w:val="00A44619"/>
    <w:rsid w:val="00AA6B61"/>
    <w:rsid w:val="00AD6A9F"/>
    <w:rsid w:val="00AE23FA"/>
    <w:rsid w:val="00AE7932"/>
    <w:rsid w:val="00B37DD9"/>
    <w:rsid w:val="00B414FB"/>
    <w:rsid w:val="00B47E28"/>
    <w:rsid w:val="00B61239"/>
    <w:rsid w:val="00B64B05"/>
    <w:rsid w:val="00B92BA3"/>
    <w:rsid w:val="00B970D6"/>
    <w:rsid w:val="00BC72CA"/>
    <w:rsid w:val="00BF0D9C"/>
    <w:rsid w:val="00C12E64"/>
    <w:rsid w:val="00C44738"/>
    <w:rsid w:val="00CB32C7"/>
    <w:rsid w:val="00CB3A5A"/>
    <w:rsid w:val="00CD4013"/>
    <w:rsid w:val="00CE280E"/>
    <w:rsid w:val="00CF3807"/>
    <w:rsid w:val="00D022ED"/>
    <w:rsid w:val="00D21A1E"/>
    <w:rsid w:val="00D21E8D"/>
    <w:rsid w:val="00D33E77"/>
    <w:rsid w:val="00D42973"/>
    <w:rsid w:val="00D54F8D"/>
    <w:rsid w:val="00D6190B"/>
    <w:rsid w:val="00D802D2"/>
    <w:rsid w:val="00D841E9"/>
    <w:rsid w:val="00DB3DD1"/>
    <w:rsid w:val="00E023EB"/>
    <w:rsid w:val="00E05E09"/>
    <w:rsid w:val="00E06C20"/>
    <w:rsid w:val="00E140B9"/>
    <w:rsid w:val="00E155CE"/>
    <w:rsid w:val="00E606CC"/>
    <w:rsid w:val="00E60B14"/>
    <w:rsid w:val="00E72641"/>
    <w:rsid w:val="00E95701"/>
    <w:rsid w:val="00EA39B7"/>
    <w:rsid w:val="00EF6B31"/>
    <w:rsid w:val="00EF7175"/>
    <w:rsid w:val="00F030FF"/>
    <w:rsid w:val="00F269F6"/>
    <w:rsid w:val="00F57BF7"/>
    <w:rsid w:val="00F66794"/>
    <w:rsid w:val="00F751B7"/>
    <w:rsid w:val="00F854A6"/>
    <w:rsid w:val="00FB4D6B"/>
    <w:rsid w:val="00FF0B41"/>
    <w:rsid w:val="064E310D"/>
    <w:rsid w:val="0651512F"/>
    <w:rsid w:val="08B84034"/>
    <w:rsid w:val="0A6376BB"/>
    <w:rsid w:val="0A677CA6"/>
    <w:rsid w:val="0BF6C4AB"/>
    <w:rsid w:val="109A2C73"/>
    <w:rsid w:val="14384A2A"/>
    <w:rsid w:val="155BF908"/>
    <w:rsid w:val="1A96410D"/>
    <w:rsid w:val="1B0D722F"/>
    <w:rsid w:val="1DFF9334"/>
    <w:rsid w:val="278A033F"/>
    <w:rsid w:val="2BD630E7"/>
    <w:rsid w:val="2C2276BA"/>
    <w:rsid w:val="2CB94602"/>
    <w:rsid w:val="31AE2532"/>
    <w:rsid w:val="32416CA4"/>
    <w:rsid w:val="33AC7D9C"/>
    <w:rsid w:val="3CFA9282"/>
    <w:rsid w:val="3D744D99"/>
    <w:rsid w:val="3D9255BC"/>
    <w:rsid w:val="3E5B229F"/>
    <w:rsid w:val="3F7ED9C1"/>
    <w:rsid w:val="40A257E2"/>
    <w:rsid w:val="437A3AA9"/>
    <w:rsid w:val="464F240C"/>
    <w:rsid w:val="473CEFC2"/>
    <w:rsid w:val="51494C71"/>
    <w:rsid w:val="54E005F1"/>
    <w:rsid w:val="5D985A5C"/>
    <w:rsid w:val="5EDFFF96"/>
    <w:rsid w:val="5FD3AA84"/>
    <w:rsid w:val="5FF7C0FA"/>
    <w:rsid w:val="602177FF"/>
    <w:rsid w:val="684B6B88"/>
    <w:rsid w:val="6D8B491B"/>
    <w:rsid w:val="6E9F1D35"/>
    <w:rsid w:val="6ED9BE28"/>
    <w:rsid w:val="6F1F02F9"/>
    <w:rsid w:val="6FDD47C8"/>
    <w:rsid w:val="6FFEEDB8"/>
    <w:rsid w:val="7240086D"/>
    <w:rsid w:val="72826491"/>
    <w:rsid w:val="7799B01E"/>
    <w:rsid w:val="77FA6539"/>
    <w:rsid w:val="77FFD2BC"/>
    <w:rsid w:val="79BC4C26"/>
    <w:rsid w:val="7ADD0B6D"/>
    <w:rsid w:val="7B445998"/>
    <w:rsid w:val="7EFF8DCE"/>
    <w:rsid w:val="7F59FF59"/>
    <w:rsid w:val="7FC76D5C"/>
    <w:rsid w:val="7FCD6A36"/>
    <w:rsid w:val="7FFB1656"/>
    <w:rsid w:val="7FFF5C9E"/>
    <w:rsid w:val="8FB76635"/>
    <w:rsid w:val="9FC72788"/>
    <w:rsid w:val="B7FD2703"/>
    <w:rsid w:val="D73F299F"/>
    <w:rsid w:val="D9AB428B"/>
    <w:rsid w:val="DFD7103A"/>
    <w:rsid w:val="E6C7638B"/>
    <w:rsid w:val="EF65827A"/>
    <w:rsid w:val="EFBFD6FD"/>
    <w:rsid w:val="F5CF402C"/>
    <w:rsid w:val="F7EE107B"/>
    <w:rsid w:val="F7F70FE8"/>
    <w:rsid w:val="F92D7D0B"/>
    <w:rsid w:val="FF7F3529"/>
    <w:rsid w:val="FFECD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1</Pages>
  <Words>459</Words>
  <Characters>2620</Characters>
  <Lines>21</Lines>
  <Paragraphs>6</Paragraphs>
  <TotalTime>2</TotalTime>
  <ScaleCrop>false</ScaleCrop>
  <LinksUpToDate>false</LinksUpToDate>
  <CharactersWithSpaces>3073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2020-01-03T11:38:00Z</dcterms:created>
  <dc:creator>小公举</dc:creator>
  <cp:lastModifiedBy>Administrator</cp:lastModifiedBy>
  <cp:lastPrinted>2024-02-04T19:06:00Z</cp:lastPrinted>
  <dcterms:modified xsi:type="dcterms:W3CDTF">2024-02-04T04:18:00Z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DA30A69A4AAF413F9609BA9CD4A1BAB0_12</vt:lpwstr>
  </property>
</Properties>
</file>